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CB45C3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132030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2B4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82B4A">
        <w:rPr>
          <w:rFonts w:ascii="Arial" w:hAnsi="Arial" w:cs="Arial"/>
          <w:color w:val="000000"/>
        </w:rPr>
        <w:t>, no uso da competência que lhe foi delegada pelo art. 1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da Portaria MME </w:t>
      </w:r>
      <w:proofErr w:type="gramStart"/>
      <w:r w:rsidRPr="00E82B4A">
        <w:rPr>
          <w:rFonts w:ascii="Arial" w:hAnsi="Arial" w:cs="Arial"/>
          <w:color w:val="000000"/>
        </w:rPr>
        <w:t>n</w:t>
      </w:r>
      <w:r w:rsidRPr="00E82B4A">
        <w:rPr>
          <w:rFonts w:ascii="Arial" w:hAnsi="Arial" w:cs="Arial"/>
          <w:color w:val="000000"/>
          <w:u w:val="single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440</w:t>
      </w:r>
      <w:proofErr w:type="gramEnd"/>
      <w:r w:rsidRPr="00E82B4A">
        <w:rPr>
          <w:rFonts w:ascii="Arial" w:hAnsi="Arial" w:cs="Arial"/>
          <w:color w:val="000000"/>
        </w:rPr>
        <w:t>, de 20 de julho de 2012, tendo em vista o disposto no art. 6</w:t>
      </w:r>
      <w:r w:rsidRPr="00E82B4A">
        <w:rPr>
          <w:rFonts w:ascii="Arial" w:hAnsi="Arial" w:cs="Arial"/>
          <w:color w:val="000000"/>
          <w:u w:val="single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do Decreto n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6.144, de 3 de julho de </w:t>
      </w:r>
      <w:r w:rsidRPr="00E82B4A">
        <w:rPr>
          <w:rFonts w:ascii="Arial" w:hAnsi="Arial" w:cs="Arial"/>
        </w:rPr>
        <w:t>2007, no art. 2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>, § 3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>, da Portaria MME n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 xml:space="preserve"> 274, de 19 de agosto de 2013, e o q</w:t>
      </w:r>
      <w:r w:rsidRPr="00E82B4A">
        <w:rPr>
          <w:rFonts w:ascii="Arial" w:hAnsi="Arial" w:cs="Arial"/>
          <w:color w:val="000000"/>
        </w:rPr>
        <w:t xml:space="preserve">ue consta </w:t>
      </w:r>
      <w:r w:rsidRPr="00E82B4A">
        <w:rPr>
          <w:rFonts w:ascii="Arial" w:hAnsi="Arial" w:cs="Arial"/>
        </w:rPr>
        <w:t>do Processo n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 xml:space="preserve"> 48500.004561/2012-15, resolve:</w:t>
      </w: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45C3" w:rsidRPr="00E82B4A" w:rsidRDefault="00CB45C3" w:rsidP="00CB45C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2B4A">
        <w:rPr>
          <w:rFonts w:ascii="Arial" w:hAnsi="Arial" w:cs="Arial"/>
        </w:rPr>
        <w:t>Art. 1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 xml:space="preserve"> Aprovar o enquadramento </w:t>
      </w:r>
      <w:r w:rsidRPr="00E82B4A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B do Leilão n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03/2012-ANEEL, de titularidade da empresa </w:t>
      </w:r>
      <w:r w:rsidRPr="00E82B4A">
        <w:rPr>
          <w:rFonts w:ascii="Arial" w:hAnsi="Arial" w:cs="Arial"/>
          <w:iCs/>
        </w:rPr>
        <w:t>Companhia Hidro Elétrica do São Francisco - Chesf</w:t>
      </w:r>
      <w:r w:rsidRPr="00E82B4A">
        <w:rPr>
          <w:rFonts w:ascii="Arial" w:hAnsi="Arial" w:cs="Arial"/>
          <w:color w:val="000000"/>
        </w:rPr>
        <w:t>, inscrita no CNPJ/MF sob o n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</w:t>
      </w:r>
      <w:r w:rsidRPr="00E82B4A">
        <w:rPr>
          <w:rFonts w:ascii="Arial" w:hAnsi="Arial" w:cs="Arial"/>
        </w:rPr>
        <w:t>33.541.368/0001-16</w:t>
      </w:r>
      <w:r w:rsidRPr="00E82B4A">
        <w:rPr>
          <w:rFonts w:ascii="Arial" w:hAnsi="Arial" w:cs="Arial"/>
          <w:color w:val="000000"/>
        </w:rPr>
        <w:t xml:space="preserve">, detalhado no Anexo </w:t>
      </w:r>
      <w:proofErr w:type="gramStart"/>
      <w:r w:rsidRPr="00E82B4A">
        <w:rPr>
          <w:rFonts w:ascii="Arial" w:hAnsi="Arial" w:cs="Arial"/>
          <w:color w:val="000000"/>
        </w:rPr>
        <w:t>à</w:t>
      </w:r>
      <w:proofErr w:type="gramEnd"/>
      <w:r w:rsidRPr="00E82B4A">
        <w:rPr>
          <w:rFonts w:ascii="Arial" w:hAnsi="Arial" w:cs="Arial"/>
          <w:color w:val="000000"/>
        </w:rPr>
        <w:t xml:space="preserve"> presente Portaria.</w:t>
      </w: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CB45C3" w:rsidRPr="00E82B4A" w:rsidRDefault="00CB45C3" w:rsidP="00CB45C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2B4A">
        <w:rPr>
          <w:rFonts w:ascii="Arial" w:hAnsi="Arial" w:cs="Arial"/>
        </w:rPr>
        <w:t xml:space="preserve">Parágrafo único. O projeto de que trata o </w:t>
      </w:r>
      <w:r w:rsidRPr="00E82B4A">
        <w:rPr>
          <w:rFonts w:ascii="Arial" w:hAnsi="Arial" w:cs="Arial"/>
          <w:b/>
        </w:rPr>
        <w:t>caput</w:t>
      </w:r>
      <w:r w:rsidRPr="00E82B4A">
        <w:rPr>
          <w:rFonts w:ascii="Arial" w:hAnsi="Arial" w:cs="Arial"/>
        </w:rPr>
        <w:t xml:space="preserve">, objeto do Contrato de Concessão </w:t>
      </w:r>
      <w:r w:rsidRPr="00E82B4A">
        <w:rPr>
          <w:rFonts w:ascii="Arial" w:hAnsi="Arial" w:cs="Arial"/>
        </w:rPr>
        <w:br/>
        <w:t>n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 xml:space="preserve"> </w:t>
      </w:r>
      <w:r w:rsidRPr="00E82B4A">
        <w:rPr>
          <w:rFonts w:ascii="Arial" w:hAnsi="Arial" w:cs="Arial"/>
          <w:color w:val="000000"/>
        </w:rPr>
        <w:t>018/2012-ANEEL, celebrado em 1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de junho de 2012</w:t>
      </w:r>
      <w:r w:rsidRPr="00E82B4A">
        <w:rPr>
          <w:rFonts w:ascii="Arial" w:hAnsi="Arial" w:cs="Arial"/>
        </w:rPr>
        <w:t>, é alcançado pelo art. 4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 xml:space="preserve">, inciso II, da Portaria MME </w:t>
      </w:r>
      <w:proofErr w:type="gramStart"/>
      <w:r w:rsidRPr="00E82B4A">
        <w:rPr>
          <w:rFonts w:ascii="Arial" w:hAnsi="Arial" w:cs="Arial"/>
        </w:rPr>
        <w:t>n</w:t>
      </w:r>
      <w:r w:rsidRPr="00E82B4A">
        <w:rPr>
          <w:rFonts w:ascii="Arial" w:hAnsi="Arial" w:cs="Arial"/>
          <w:u w:val="words"/>
          <w:vertAlign w:val="superscript"/>
        </w:rPr>
        <w:t>o</w:t>
      </w:r>
      <w:r w:rsidRPr="00E82B4A">
        <w:rPr>
          <w:rFonts w:ascii="Arial" w:hAnsi="Arial" w:cs="Arial"/>
        </w:rPr>
        <w:t xml:space="preserve"> 274</w:t>
      </w:r>
      <w:proofErr w:type="gramEnd"/>
      <w:r w:rsidRPr="00E82B4A">
        <w:rPr>
          <w:rFonts w:ascii="Arial" w:hAnsi="Arial" w:cs="Arial"/>
        </w:rPr>
        <w:t>, de 19 de agosto de 2013.</w:t>
      </w: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45C3" w:rsidRPr="00E82B4A" w:rsidRDefault="00CB45C3" w:rsidP="00CB45C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82B4A">
        <w:rPr>
          <w:rFonts w:ascii="Arial" w:hAnsi="Arial" w:cs="Arial"/>
          <w:color w:val="000000"/>
        </w:rPr>
        <w:t>Art. 2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As estimativas dos investimentos têm por base o mês de setembro de 2013 e são de exclusiva responsabilidade da </w:t>
      </w:r>
      <w:r w:rsidRPr="00E82B4A">
        <w:rPr>
          <w:rFonts w:ascii="Arial" w:hAnsi="Arial" w:cs="Arial"/>
          <w:iCs/>
        </w:rPr>
        <w:t>Companhia Hidro Elétrica do São Francisco - Chesf</w:t>
      </w:r>
      <w:r w:rsidRPr="00E82B4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B45C3" w:rsidRPr="00E82B4A" w:rsidRDefault="00CB45C3" w:rsidP="00CB45C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45C3" w:rsidRPr="00E82B4A" w:rsidRDefault="00CB45C3" w:rsidP="00CB45C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82B4A">
        <w:rPr>
          <w:rFonts w:ascii="Arial" w:hAnsi="Arial" w:cs="Arial"/>
          <w:color w:val="000000"/>
        </w:rPr>
        <w:t>Art. 3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A </w:t>
      </w:r>
      <w:r w:rsidRPr="00E82B4A">
        <w:rPr>
          <w:rFonts w:ascii="Arial" w:hAnsi="Arial" w:cs="Arial"/>
          <w:iCs/>
        </w:rPr>
        <w:t xml:space="preserve">Companhia Hidro Elétrica do São Francisco - Chesf </w:t>
      </w:r>
      <w:r w:rsidRPr="00E82B4A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B45C3" w:rsidRPr="00E82B4A" w:rsidRDefault="00CB45C3" w:rsidP="00CB45C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CB45C3" w:rsidRPr="00E82B4A" w:rsidRDefault="00CB45C3" w:rsidP="00CB45C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82B4A">
        <w:rPr>
          <w:rFonts w:ascii="Arial" w:hAnsi="Arial" w:cs="Arial"/>
          <w:color w:val="000000"/>
        </w:rPr>
        <w:t xml:space="preserve">Parágrafo único. O Período de Execução do projeto constante no Anexo </w:t>
      </w:r>
      <w:proofErr w:type="gramStart"/>
      <w:r w:rsidRPr="00E82B4A">
        <w:rPr>
          <w:rFonts w:ascii="Arial" w:hAnsi="Arial" w:cs="Arial"/>
          <w:color w:val="000000"/>
        </w:rPr>
        <w:t>à</w:t>
      </w:r>
      <w:proofErr w:type="gramEnd"/>
      <w:r w:rsidRPr="00E82B4A">
        <w:rPr>
          <w:rFonts w:ascii="Arial" w:hAnsi="Arial" w:cs="Arial"/>
          <w:color w:val="000000"/>
        </w:rPr>
        <w:t xml:space="preserve"> presente Portaria foi informado pela </w:t>
      </w:r>
      <w:r w:rsidRPr="00E82B4A">
        <w:rPr>
          <w:rFonts w:ascii="Arial" w:hAnsi="Arial" w:cs="Arial"/>
          <w:iCs/>
        </w:rPr>
        <w:t>Companhia Hidro Elétrica do São Francisco - Chesf</w:t>
      </w:r>
      <w:r w:rsidRPr="00E82B4A">
        <w:rPr>
          <w:rFonts w:ascii="Arial" w:hAnsi="Arial" w:cs="Arial"/>
          <w:color w:val="000000"/>
        </w:rPr>
        <w:t xml:space="preserve"> e deve ser considerado unicamente para fins do enquadramento do projeto no REIDI, não eximindo o concessionário do compromisso com o Prazo de Conclusão da Obra estipulado no Contrato de Concessão </w:t>
      </w:r>
      <w:r w:rsidRPr="00E82B4A">
        <w:rPr>
          <w:rFonts w:ascii="Arial" w:hAnsi="Arial" w:cs="Arial"/>
          <w:color w:val="000000"/>
        </w:rPr>
        <w:br/>
        <w:t>n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018/2012-ANEEL.</w:t>
      </w: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82B4A">
        <w:rPr>
          <w:rFonts w:ascii="Arial" w:hAnsi="Arial" w:cs="Arial"/>
          <w:color w:val="000000"/>
        </w:rPr>
        <w:t>Art. 4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82B4A">
        <w:rPr>
          <w:rFonts w:ascii="Arial" w:hAnsi="Arial" w:cs="Arial"/>
          <w:color w:val="000000"/>
        </w:rPr>
        <w:t>Art. 5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45C3" w:rsidRPr="00E82B4A" w:rsidRDefault="00CB45C3" w:rsidP="00CB45C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82B4A">
        <w:rPr>
          <w:rFonts w:ascii="Arial" w:hAnsi="Arial" w:cs="Arial"/>
          <w:color w:val="000000"/>
        </w:rPr>
        <w:t>Art. 6</w:t>
      </w:r>
      <w:r w:rsidRPr="00E82B4A">
        <w:rPr>
          <w:rFonts w:ascii="Arial" w:hAnsi="Arial" w:cs="Arial"/>
          <w:color w:val="000000"/>
          <w:u w:val="words"/>
          <w:vertAlign w:val="superscript"/>
        </w:rPr>
        <w:t>o</w:t>
      </w:r>
      <w:r w:rsidRPr="00E82B4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132030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B45C3" w:rsidRPr="00E82B4A" w:rsidRDefault="00CB45C3" w:rsidP="00CB45C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82B4A">
        <w:rPr>
          <w:rFonts w:ascii="Arial" w:hAnsi="Arial" w:cs="Arial"/>
          <w:b/>
          <w:color w:val="000000"/>
        </w:rPr>
        <w:t>ANEXO</w:t>
      </w:r>
    </w:p>
    <w:p w:rsidR="00CB45C3" w:rsidRPr="00E82B4A" w:rsidRDefault="00CB45C3" w:rsidP="00CB45C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CB45C3" w:rsidRPr="00E82B4A" w:rsidTr="004655F1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3" w:rsidRPr="00E82B4A" w:rsidRDefault="00CB45C3" w:rsidP="004655F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82B4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B45C3" w:rsidRPr="00CB45C3" w:rsidRDefault="00CB45C3" w:rsidP="00CB45C3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B45C3" w:rsidRPr="00E82B4A" w:rsidTr="004655F1">
        <w:tc>
          <w:tcPr>
            <w:tcW w:w="10490" w:type="dxa"/>
            <w:vAlign w:val="center"/>
          </w:tcPr>
          <w:p w:rsidR="00CB45C3" w:rsidRPr="00E82B4A" w:rsidRDefault="00CB45C3" w:rsidP="004655F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CB45C3" w:rsidRPr="00CB45C3" w:rsidRDefault="00CB45C3" w:rsidP="00CB45C3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835"/>
      </w:tblGrid>
      <w:tr w:rsidR="00CB45C3" w:rsidRPr="00E82B4A" w:rsidTr="004655F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B45C3" w:rsidRPr="00E82B4A" w:rsidTr="004655F1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CNPJ      </w:t>
            </w:r>
          </w:p>
        </w:tc>
      </w:tr>
      <w:tr w:rsidR="00CB45C3" w:rsidRPr="00E82B4A" w:rsidTr="004655F1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  <w:iCs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33.541.368/0001-16</w:t>
            </w:r>
          </w:p>
        </w:tc>
      </w:tr>
      <w:tr w:rsidR="00CB45C3" w:rsidRPr="00E82B4A" w:rsidTr="004655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Número</w:t>
            </w:r>
          </w:p>
        </w:tc>
      </w:tr>
      <w:tr w:rsidR="00CB45C3" w:rsidRPr="00E82B4A" w:rsidTr="004655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333</w:t>
            </w:r>
          </w:p>
        </w:tc>
      </w:tr>
      <w:tr w:rsidR="00CB45C3" w:rsidRPr="00E82B4A" w:rsidTr="004655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CEP</w:t>
            </w:r>
          </w:p>
        </w:tc>
      </w:tr>
      <w:tr w:rsidR="00CB45C3" w:rsidRPr="00E82B4A" w:rsidTr="004655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50761-901</w:t>
            </w:r>
          </w:p>
        </w:tc>
      </w:tr>
      <w:tr w:rsidR="00CB45C3" w:rsidRPr="00E82B4A" w:rsidTr="004655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Telefone</w:t>
            </w:r>
          </w:p>
        </w:tc>
      </w:tr>
      <w:tr w:rsidR="00CB45C3" w:rsidRPr="00E82B4A" w:rsidTr="004655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(81) 3229-2330</w:t>
            </w:r>
          </w:p>
        </w:tc>
      </w:tr>
    </w:tbl>
    <w:p w:rsidR="00CB45C3" w:rsidRPr="00CB45C3" w:rsidRDefault="00CB45C3" w:rsidP="00CB45C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CB45C3" w:rsidRPr="00E82B4A" w:rsidTr="004655F1">
        <w:tc>
          <w:tcPr>
            <w:tcW w:w="432" w:type="dxa"/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CB45C3" w:rsidRPr="00E82B4A" w:rsidRDefault="00CB45C3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>DADOS DO PROJETO</w:t>
            </w:r>
          </w:p>
        </w:tc>
      </w:tr>
      <w:tr w:rsidR="00CB45C3" w:rsidRPr="00E82B4A" w:rsidTr="00CB45C3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B45C3" w:rsidRPr="00E82B4A" w:rsidRDefault="00CB45C3" w:rsidP="004655F1">
            <w:pPr>
              <w:rPr>
                <w:rFonts w:ascii="Arial" w:hAnsi="Arial" w:cs="Arial"/>
                <w:b/>
              </w:rPr>
            </w:pPr>
            <w:r w:rsidRPr="00E82B4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  <w:color w:val="000000"/>
              </w:rPr>
              <w:t>Lote B do Leilão n</w:t>
            </w:r>
            <w:r w:rsidRPr="00E82B4A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E82B4A">
              <w:rPr>
                <w:rFonts w:ascii="Arial" w:hAnsi="Arial" w:cs="Arial"/>
                <w:color w:val="000000"/>
              </w:rPr>
              <w:t xml:space="preserve"> 03/2012-ANEEL</w:t>
            </w:r>
            <w:r w:rsidRPr="00E82B4A">
              <w:rPr>
                <w:rFonts w:ascii="Arial" w:hAnsi="Arial" w:cs="Arial"/>
              </w:rPr>
              <w:t xml:space="preserve"> (Contrato de Concessão n</w:t>
            </w:r>
            <w:r w:rsidRPr="00E82B4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82B4A">
              <w:rPr>
                <w:rFonts w:ascii="Arial" w:hAnsi="Arial" w:cs="Arial"/>
              </w:rPr>
              <w:t xml:space="preserve"> </w:t>
            </w:r>
            <w:r w:rsidRPr="00E82B4A">
              <w:rPr>
                <w:rFonts w:ascii="Arial" w:hAnsi="Arial" w:cs="Arial"/>
                <w:color w:val="000000"/>
              </w:rPr>
              <w:t>018/2012-ANEEL, celebrado em 1</w:t>
            </w:r>
            <w:r w:rsidRPr="00E82B4A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E82B4A">
              <w:rPr>
                <w:rFonts w:ascii="Arial" w:hAnsi="Arial" w:cs="Arial"/>
                <w:color w:val="000000"/>
              </w:rPr>
              <w:t xml:space="preserve"> de junho de 2012</w:t>
            </w:r>
            <w:r w:rsidRPr="00E82B4A">
              <w:rPr>
                <w:rFonts w:ascii="Arial" w:hAnsi="Arial" w:cs="Arial"/>
              </w:rPr>
              <w:t xml:space="preserve">). </w:t>
            </w:r>
          </w:p>
        </w:tc>
      </w:tr>
      <w:tr w:rsidR="00CB45C3" w:rsidRPr="00E82B4A" w:rsidTr="00CB45C3">
        <w:trPr>
          <w:trHeight w:val="100"/>
        </w:trPr>
        <w:tc>
          <w:tcPr>
            <w:tcW w:w="2552" w:type="dxa"/>
            <w:gridSpan w:val="2"/>
            <w:vMerge w:val="restart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CB45C3" w:rsidRPr="00E82B4A" w:rsidRDefault="00CB45C3" w:rsidP="004655F1">
            <w:pPr>
              <w:pStyle w:val="Default"/>
              <w:jc w:val="both"/>
            </w:pPr>
            <w:r w:rsidRPr="00E82B4A">
              <w:t>Projeto de Transmissão de Energia Elétrica, relativo ao Lote B do Leilão n</w:t>
            </w:r>
            <w:r w:rsidRPr="00E82B4A">
              <w:rPr>
                <w:u w:val="words"/>
                <w:vertAlign w:val="superscript"/>
              </w:rPr>
              <w:t>o</w:t>
            </w:r>
            <w:r w:rsidRPr="00E82B4A">
              <w:t xml:space="preserve"> 03/2012-ANEEL, compreendendo:</w:t>
            </w:r>
          </w:p>
        </w:tc>
      </w:tr>
      <w:tr w:rsidR="00CB45C3" w:rsidRPr="00E82B4A" w:rsidTr="00CB45C3">
        <w:trPr>
          <w:trHeight w:val="277"/>
        </w:trPr>
        <w:tc>
          <w:tcPr>
            <w:tcW w:w="2552" w:type="dxa"/>
            <w:gridSpan w:val="2"/>
            <w:vMerge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45C3" w:rsidRPr="00E82B4A" w:rsidRDefault="00CB45C3" w:rsidP="00465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I - Linha de Transmissão Russas II - </w:t>
            </w:r>
            <w:proofErr w:type="spellStart"/>
            <w:r w:rsidRPr="00E82B4A">
              <w:rPr>
                <w:rFonts w:ascii="Arial" w:hAnsi="Arial" w:cs="Arial"/>
              </w:rPr>
              <w:t>Banabuiu</w:t>
            </w:r>
            <w:proofErr w:type="spellEnd"/>
            <w:r w:rsidRPr="00E82B4A">
              <w:rPr>
                <w:rFonts w:ascii="Arial" w:hAnsi="Arial" w:cs="Arial"/>
              </w:rPr>
              <w:t xml:space="preserve"> C2, em 230 </w:t>
            </w:r>
            <w:proofErr w:type="gramStart"/>
            <w:r w:rsidRPr="00E82B4A">
              <w:rPr>
                <w:rFonts w:ascii="Arial" w:hAnsi="Arial" w:cs="Arial"/>
              </w:rPr>
              <w:t>kV</w:t>
            </w:r>
            <w:proofErr w:type="gramEnd"/>
            <w:r w:rsidRPr="00E82B4A">
              <w:rPr>
                <w:rFonts w:ascii="Arial" w:hAnsi="Arial" w:cs="Arial"/>
              </w:rPr>
              <w:t xml:space="preserve">, Circuito Simples, com extensão aproximada de cento e dez quilômetros, com origem na Subestação Russas II e término na Subestação </w:t>
            </w:r>
            <w:proofErr w:type="spellStart"/>
            <w:r w:rsidRPr="00E82B4A">
              <w:rPr>
                <w:rFonts w:ascii="Arial" w:hAnsi="Arial" w:cs="Arial"/>
              </w:rPr>
              <w:t>Banabuiu</w:t>
            </w:r>
            <w:proofErr w:type="spellEnd"/>
            <w:r w:rsidRPr="00E82B4A">
              <w:rPr>
                <w:rFonts w:ascii="Arial" w:hAnsi="Arial" w:cs="Arial"/>
              </w:rPr>
              <w:t xml:space="preserve">; </w:t>
            </w:r>
          </w:p>
        </w:tc>
      </w:tr>
      <w:tr w:rsidR="00CB45C3" w:rsidRPr="00E82B4A" w:rsidTr="00CB45C3">
        <w:trPr>
          <w:trHeight w:val="277"/>
        </w:trPr>
        <w:tc>
          <w:tcPr>
            <w:tcW w:w="2552" w:type="dxa"/>
            <w:gridSpan w:val="2"/>
            <w:vMerge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45C3" w:rsidRPr="00E82B4A" w:rsidRDefault="00CB45C3" w:rsidP="00465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II - Linha de Transmissão Touros - Ceara Mirim II, em 230 </w:t>
            </w:r>
            <w:proofErr w:type="gramStart"/>
            <w:r w:rsidRPr="00E82B4A">
              <w:rPr>
                <w:rFonts w:ascii="Arial" w:hAnsi="Arial" w:cs="Arial"/>
              </w:rPr>
              <w:t>kV</w:t>
            </w:r>
            <w:proofErr w:type="gramEnd"/>
            <w:r w:rsidRPr="00E82B4A">
              <w:rPr>
                <w:rFonts w:ascii="Arial" w:hAnsi="Arial" w:cs="Arial"/>
              </w:rPr>
              <w:t>, Circuito Simples, com extensão aproximada de cinquenta e seis quilômetros e cento e setenta metros, com origem na Subestação Touros e término na Subestação Ceará Mirim II;</w:t>
            </w:r>
          </w:p>
        </w:tc>
      </w:tr>
      <w:tr w:rsidR="00CB45C3" w:rsidRPr="00E82B4A" w:rsidTr="00CB45C3">
        <w:trPr>
          <w:trHeight w:val="277"/>
        </w:trPr>
        <w:tc>
          <w:tcPr>
            <w:tcW w:w="2552" w:type="dxa"/>
            <w:gridSpan w:val="2"/>
            <w:vMerge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45C3" w:rsidRPr="00E82B4A" w:rsidRDefault="00CB45C3" w:rsidP="00465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III - Linha de Transmissão Mossoró IV - Mossoró II, em 230 </w:t>
            </w:r>
            <w:proofErr w:type="gramStart"/>
            <w:r w:rsidRPr="00E82B4A">
              <w:rPr>
                <w:rFonts w:ascii="Arial" w:hAnsi="Arial" w:cs="Arial"/>
              </w:rPr>
              <w:t>kV</w:t>
            </w:r>
            <w:proofErr w:type="gramEnd"/>
            <w:r w:rsidRPr="00E82B4A">
              <w:rPr>
                <w:rFonts w:ascii="Arial" w:hAnsi="Arial" w:cs="Arial"/>
              </w:rPr>
              <w:t xml:space="preserve">, Circuito Simples, com extensão aproximada de quarenta quilômetros, com origem na Subestação Mossoró IV e término na Subestação Mossoró II; </w:t>
            </w:r>
          </w:p>
        </w:tc>
      </w:tr>
      <w:tr w:rsidR="00CB45C3" w:rsidRPr="00E82B4A" w:rsidTr="00CB45C3">
        <w:trPr>
          <w:trHeight w:val="277"/>
        </w:trPr>
        <w:tc>
          <w:tcPr>
            <w:tcW w:w="2552" w:type="dxa"/>
            <w:gridSpan w:val="2"/>
            <w:vMerge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45C3" w:rsidRPr="00E82B4A" w:rsidRDefault="00CB45C3" w:rsidP="00465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IV - Subestação Touros, em 230 </w:t>
            </w:r>
            <w:proofErr w:type="gramStart"/>
            <w:r w:rsidRPr="00E82B4A">
              <w:rPr>
                <w:rFonts w:ascii="Arial" w:hAnsi="Arial" w:cs="Arial"/>
              </w:rPr>
              <w:t>kV</w:t>
            </w:r>
            <w:proofErr w:type="gramEnd"/>
            <w:r w:rsidRPr="00E82B4A">
              <w:rPr>
                <w:rFonts w:ascii="Arial" w:hAnsi="Arial" w:cs="Arial"/>
              </w:rPr>
              <w:t>;</w:t>
            </w:r>
          </w:p>
        </w:tc>
      </w:tr>
      <w:tr w:rsidR="00CB45C3" w:rsidRPr="00E82B4A" w:rsidTr="00CB45C3">
        <w:trPr>
          <w:trHeight w:val="277"/>
        </w:trPr>
        <w:tc>
          <w:tcPr>
            <w:tcW w:w="2552" w:type="dxa"/>
            <w:gridSpan w:val="2"/>
            <w:vMerge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45C3" w:rsidRPr="00E82B4A" w:rsidRDefault="00CB45C3" w:rsidP="00465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V - Subestação Mossoró IV, em 230 </w:t>
            </w:r>
            <w:proofErr w:type="gramStart"/>
            <w:r w:rsidRPr="00E82B4A">
              <w:rPr>
                <w:rFonts w:ascii="Arial" w:hAnsi="Arial" w:cs="Arial"/>
              </w:rPr>
              <w:t>kV</w:t>
            </w:r>
            <w:proofErr w:type="gramEnd"/>
            <w:r w:rsidRPr="00E82B4A">
              <w:rPr>
                <w:rFonts w:ascii="Arial" w:hAnsi="Arial" w:cs="Arial"/>
              </w:rPr>
              <w:t xml:space="preserve">; </w:t>
            </w:r>
          </w:p>
        </w:tc>
      </w:tr>
      <w:tr w:rsidR="00CB45C3" w:rsidRPr="00E82B4A" w:rsidTr="00CB45C3">
        <w:trPr>
          <w:trHeight w:val="277"/>
        </w:trPr>
        <w:tc>
          <w:tcPr>
            <w:tcW w:w="2552" w:type="dxa"/>
            <w:gridSpan w:val="2"/>
            <w:vMerge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B45C3" w:rsidRPr="00E82B4A" w:rsidRDefault="00CB45C3" w:rsidP="00465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VI - Entradas de Linha, Interligações de Barras, Módulos Gerais, Barramentos, instalações vinculadas e demais instalações necessárias às funções de medição, supervisão, proteção, comando, controle, telecomunicação, administração e apoio; </w:t>
            </w:r>
            <w:proofErr w:type="gramStart"/>
            <w:r w:rsidRPr="00E82B4A">
              <w:rPr>
                <w:rFonts w:ascii="Arial" w:hAnsi="Arial" w:cs="Arial"/>
              </w:rPr>
              <w:t>e</w:t>
            </w:r>
            <w:proofErr w:type="gramEnd"/>
          </w:p>
        </w:tc>
      </w:tr>
      <w:tr w:rsidR="00CB45C3" w:rsidRPr="00E82B4A" w:rsidTr="00CB45C3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CB45C3" w:rsidRPr="00E82B4A" w:rsidRDefault="00CB45C3" w:rsidP="00465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VII - Instalações de Transmissão de Interesse Exclusivo de Centrais de Geração para Conexão Compartilhada - ICG compostas pelo Transformador 230/69 </w:t>
            </w:r>
            <w:proofErr w:type="gramStart"/>
            <w:r w:rsidRPr="00E82B4A">
              <w:rPr>
                <w:rFonts w:ascii="Arial" w:hAnsi="Arial" w:cs="Arial"/>
              </w:rPr>
              <w:t>kV</w:t>
            </w:r>
            <w:proofErr w:type="gramEnd"/>
            <w:r w:rsidRPr="00E82B4A">
              <w:rPr>
                <w:rFonts w:ascii="Arial" w:hAnsi="Arial" w:cs="Arial"/>
              </w:rPr>
              <w:t>, 150 MVA na Subestação Touros, pelo Transformador 230/69 kV, 100 MVA na Subestação Mossoró IV, respectivas Conexões de Transformadores, Interligação de Barramentos, Módulo Geral 69 kV, Barramentos, Transformador de Aterramento, instalações vinculadas e demais instalações necessárias às funções de medição (inclusive de faturamento), supervisão, proteção, comando, controle, telecomunicação, administração e apoio.</w:t>
            </w:r>
          </w:p>
        </w:tc>
      </w:tr>
      <w:tr w:rsidR="00CB45C3" w:rsidRPr="00E82B4A" w:rsidTr="00CB45C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  <w:noProof/>
              </w:rPr>
              <w:t xml:space="preserve">De </w:t>
            </w:r>
            <w:r w:rsidRPr="00E82B4A">
              <w:rPr>
                <w:rFonts w:ascii="Arial" w:hAnsi="Arial" w:cs="Arial"/>
              </w:rPr>
              <w:t>19/5/2014 a 30/5/2016.</w:t>
            </w:r>
          </w:p>
        </w:tc>
      </w:tr>
      <w:tr w:rsidR="00CB45C3" w:rsidRPr="00E82B4A" w:rsidTr="00CB45C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Localidade do Projeto [Município(s</w:t>
            </w:r>
            <w:proofErr w:type="gramStart"/>
            <w:r w:rsidRPr="00E82B4A">
              <w:rPr>
                <w:rFonts w:ascii="Arial" w:hAnsi="Arial" w:cs="Arial"/>
              </w:rPr>
              <w:t>)</w:t>
            </w:r>
            <w:proofErr w:type="gramEnd"/>
            <w:r w:rsidRPr="00E82B4A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CB45C3" w:rsidRPr="00E82B4A" w:rsidRDefault="00CB45C3" w:rsidP="004655F1">
            <w:pPr>
              <w:jc w:val="both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Municípios de Russas, Morada Nova, Limoeiro do Norte, Jaguaretama e Banabuiú, Estado do Ceará, Mossoró, </w:t>
            </w:r>
            <w:proofErr w:type="spellStart"/>
            <w:r w:rsidRPr="00E82B4A">
              <w:rPr>
                <w:rFonts w:ascii="Arial" w:hAnsi="Arial" w:cs="Arial"/>
              </w:rPr>
              <w:t>Tibau</w:t>
            </w:r>
            <w:proofErr w:type="spellEnd"/>
            <w:r w:rsidRPr="00E82B4A">
              <w:rPr>
                <w:rFonts w:ascii="Arial" w:hAnsi="Arial" w:cs="Arial"/>
              </w:rPr>
              <w:t>, São Miguel do Gostoso, Touros, Pureza, Taipu e Ceará-Mirim, Estado do Rio Grande do Norte.</w:t>
            </w:r>
          </w:p>
        </w:tc>
      </w:tr>
    </w:tbl>
    <w:p w:rsidR="00CB45C3" w:rsidRDefault="00CB45C3" w:rsidP="00CB45C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:rsidR="00CB45C3" w:rsidRDefault="00CB45C3" w:rsidP="00CB45C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:rsidR="00CB45C3" w:rsidRPr="00CB45C3" w:rsidRDefault="00CB45C3" w:rsidP="00CB45C3">
      <w:pPr>
        <w:ind w:left="72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CB45C3" w:rsidRPr="00E82B4A" w:rsidTr="004655F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E82B4A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CB45C3" w:rsidRPr="00E82B4A" w:rsidTr="004655F1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Nome: João Bosco de Almeida.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CPF: 059.132.414-87.</w:t>
            </w:r>
          </w:p>
        </w:tc>
      </w:tr>
      <w:tr w:rsidR="00CB45C3" w:rsidRPr="00E82B4A" w:rsidTr="004655F1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Nome: Antônio Varejão de Godoy.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CPF: 353.308.644-53.</w:t>
            </w:r>
          </w:p>
        </w:tc>
      </w:tr>
      <w:tr w:rsidR="00CB45C3" w:rsidRPr="00E82B4A" w:rsidTr="004655F1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 xml:space="preserve">Nome: </w:t>
            </w:r>
            <w:proofErr w:type="spellStart"/>
            <w:r w:rsidRPr="00E82B4A">
              <w:rPr>
                <w:rFonts w:ascii="Arial" w:hAnsi="Arial" w:cs="Arial"/>
              </w:rPr>
              <w:t>Denilson</w:t>
            </w:r>
            <w:proofErr w:type="spellEnd"/>
            <w:r w:rsidRPr="00E82B4A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CPF: 025.971.457-78.</w:t>
            </w:r>
          </w:p>
        </w:tc>
      </w:tr>
    </w:tbl>
    <w:p w:rsidR="00CB45C3" w:rsidRPr="00E82B4A" w:rsidRDefault="00CB45C3" w:rsidP="00CB45C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87"/>
      </w:tblGrid>
      <w:tr w:rsidR="00CB45C3" w:rsidRPr="00E82B4A" w:rsidTr="004655F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>ESTIMATIVAS DOS VALORES DOS BENS E SERVIÇOS</w:t>
            </w:r>
          </w:p>
          <w:p w:rsidR="00CB45C3" w:rsidRPr="00E82B4A" w:rsidRDefault="00CB45C3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CB45C3" w:rsidRPr="00E82B4A" w:rsidTr="004655F1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E82B4A">
              <w:rPr>
                <w:rFonts w:ascii="Arial" w:hAnsi="Arial" w:cs="Arial"/>
                <w:color w:val="000000"/>
              </w:rPr>
              <w:t>108.405.717,91.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45C3" w:rsidRPr="00E82B4A" w:rsidTr="004655F1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E82B4A">
              <w:rPr>
                <w:rFonts w:ascii="Arial" w:hAnsi="Arial" w:cs="Arial"/>
                <w:color w:val="000000"/>
              </w:rPr>
              <w:t>34.829.433,88.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45C3" w:rsidRPr="00E82B4A" w:rsidTr="004655F1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E82B4A">
              <w:rPr>
                <w:rFonts w:ascii="Arial" w:hAnsi="Arial" w:cs="Arial"/>
                <w:color w:val="000000"/>
              </w:rPr>
              <w:t>1.349.703,98.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45C3" w:rsidRPr="00E82B4A" w:rsidTr="004655F1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  <w:b/>
              </w:rPr>
            </w:pPr>
            <w:r w:rsidRPr="00E82B4A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82B4A">
              <w:rPr>
                <w:rFonts w:ascii="Arial" w:hAnsi="Arial" w:cs="Arial"/>
                <w:b/>
                <w:color w:val="000000"/>
              </w:rPr>
              <w:t>144.584.855,77</w:t>
            </w:r>
            <w:r w:rsidRPr="00E82B4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B45C3" w:rsidRPr="00E82B4A" w:rsidRDefault="00CB45C3" w:rsidP="00CB45C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87"/>
      </w:tblGrid>
      <w:tr w:rsidR="00CB45C3" w:rsidRPr="00E82B4A" w:rsidTr="004655F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E82B4A" w:rsidRDefault="00CB45C3" w:rsidP="004655F1">
            <w:pPr>
              <w:ind w:left="-70"/>
              <w:jc w:val="center"/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>ESTIMATIVAS DOS VALORES DOS BENS E SERVIÇOS</w:t>
            </w:r>
          </w:p>
          <w:p w:rsidR="00CB45C3" w:rsidRPr="00E82B4A" w:rsidRDefault="00CB45C3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B4A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CB45C3" w:rsidRPr="00E82B4A" w:rsidTr="004655F1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E82B4A">
              <w:rPr>
                <w:rFonts w:ascii="Arial" w:hAnsi="Arial" w:cs="Arial"/>
                <w:color w:val="000000"/>
              </w:rPr>
              <w:t>98.378.189,00.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45C3" w:rsidRPr="00E82B4A" w:rsidTr="004655F1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E82B4A">
              <w:rPr>
                <w:rFonts w:ascii="Arial" w:hAnsi="Arial" w:cs="Arial"/>
                <w:color w:val="000000"/>
              </w:rPr>
              <w:t>33.301.110,27.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45C3" w:rsidRPr="00E82B4A" w:rsidTr="004655F1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</w:rPr>
            </w:pPr>
            <w:r w:rsidRPr="00E82B4A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  <w:r w:rsidRPr="00E82B4A">
              <w:rPr>
                <w:rFonts w:ascii="Arial" w:hAnsi="Arial" w:cs="Arial"/>
                <w:color w:val="000000"/>
              </w:rPr>
              <w:t>1.349.703,98.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45C3" w:rsidRPr="00E82B4A" w:rsidTr="004655F1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rPr>
                <w:rFonts w:ascii="Arial" w:hAnsi="Arial" w:cs="Arial"/>
                <w:b/>
              </w:rPr>
            </w:pPr>
            <w:r w:rsidRPr="00E82B4A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82B4A">
              <w:rPr>
                <w:rFonts w:ascii="Arial" w:hAnsi="Arial" w:cs="Arial"/>
                <w:b/>
                <w:color w:val="000000"/>
              </w:rPr>
              <w:t>133.029.003,25</w:t>
            </w:r>
            <w:r w:rsidRPr="00E82B4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C3" w:rsidRPr="00E82B4A" w:rsidRDefault="00CB45C3" w:rsidP="004655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B45C3" w:rsidRPr="00E82B4A" w:rsidRDefault="00CB45C3" w:rsidP="00CB45C3">
      <w:pPr>
        <w:ind w:left="720"/>
        <w:rPr>
          <w:rFonts w:ascii="Arial" w:hAnsi="Arial" w:cs="Arial"/>
          <w:color w:val="000000"/>
          <w:sz w:val="6"/>
          <w:szCs w:val="6"/>
        </w:rPr>
      </w:pPr>
    </w:p>
    <w:p w:rsidR="003F0178" w:rsidRPr="00F35D3B" w:rsidRDefault="003F0178" w:rsidP="00CB45C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CB45C3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132030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B45C3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B418-6DBE-4124-9811-1A30844F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2015-02-09T11:44:00Z</dcterms:created>
  <dcterms:modified xsi:type="dcterms:W3CDTF">2015-02-09T11:44:00Z</dcterms:modified>
</cp:coreProperties>
</file>