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B65D6">
        <w:rPr>
          <w:rFonts w:ascii="Arial" w:hAnsi="Arial" w:cs="Arial"/>
          <w:b/>
          <w:bCs/>
          <w:color w:val="000080"/>
        </w:rPr>
        <w:t>3</w:t>
      </w:r>
      <w:r w:rsidR="00B56EDF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C2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77C2E">
        <w:rPr>
          <w:rFonts w:ascii="Arial" w:hAnsi="Arial" w:cs="Arial"/>
          <w:color w:val="000000"/>
        </w:rPr>
        <w:t>, no uso da competência que lhe foi delegada pelo art. 1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da Portaria MME </w:t>
      </w:r>
      <w:proofErr w:type="gramStart"/>
      <w:r w:rsidRPr="00377C2E">
        <w:rPr>
          <w:rFonts w:ascii="Arial" w:hAnsi="Arial" w:cs="Arial"/>
          <w:color w:val="000000"/>
        </w:rPr>
        <w:t>n</w:t>
      </w:r>
      <w:r w:rsidRPr="00377C2E">
        <w:rPr>
          <w:rFonts w:ascii="Arial" w:hAnsi="Arial" w:cs="Arial"/>
          <w:color w:val="000000"/>
          <w:u w:val="single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440</w:t>
      </w:r>
      <w:proofErr w:type="gramEnd"/>
      <w:r w:rsidRPr="00377C2E">
        <w:rPr>
          <w:rFonts w:ascii="Arial" w:hAnsi="Arial" w:cs="Arial"/>
          <w:color w:val="000000"/>
        </w:rPr>
        <w:t>, de 20 de julho de 2012, tendo em vista o disposto no art. 6</w:t>
      </w:r>
      <w:r w:rsidRPr="00377C2E">
        <w:rPr>
          <w:rFonts w:ascii="Arial" w:hAnsi="Arial" w:cs="Arial"/>
          <w:color w:val="000000"/>
          <w:u w:val="single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do Decreto n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6.144, de 3 de julho de </w:t>
      </w:r>
      <w:r w:rsidRPr="00377C2E">
        <w:rPr>
          <w:rFonts w:ascii="Arial" w:hAnsi="Arial" w:cs="Arial"/>
        </w:rPr>
        <w:t>2007, no art. 2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>, § 3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>, da Portaria MME n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 xml:space="preserve"> 274, de 19 de agosto de 2013, e o q</w:t>
      </w:r>
      <w:r w:rsidRPr="00377C2E">
        <w:rPr>
          <w:rFonts w:ascii="Arial" w:hAnsi="Arial" w:cs="Arial"/>
          <w:color w:val="000000"/>
        </w:rPr>
        <w:t xml:space="preserve">ue consta </w:t>
      </w:r>
      <w:r w:rsidRPr="00377C2E">
        <w:rPr>
          <w:rFonts w:ascii="Arial" w:hAnsi="Arial" w:cs="Arial"/>
        </w:rPr>
        <w:t>do Processo n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 xml:space="preserve"> 48500.005343/2014-60, resolve:</w:t>
      </w: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C2E">
        <w:rPr>
          <w:rFonts w:ascii="Arial" w:hAnsi="Arial" w:cs="Arial"/>
        </w:rPr>
        <w:t>Art. 1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 xml:space="preserve"> Aprovar o enquadramento </w:t>
      </w:r>
      <w:r w:rsidRPr="00377C2E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E</w:t>
      </w:r>
      <w:r w:rsidRPr="00377C2E">
        <w:rPr>
          <w:rFonts w:ascii="Arial" w:hAnsi="Arial" w:cs="Arial"/>
        </w:rPr>
        <w:t xml:space="preserve"> do Leilão n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</w:rPr>
        <w:t xml:space="preserve"> 01/2014-ANEEL</w:t>
      </w:r>
      <w:r w:rsidRPr="00377C2E">
        <w:rPr>
          <w:rFonts w:ascii="Arial" w:hAnsi="Arial" w:cs="Arial"/>
          <w:color w:val="000000"/>
        </w:rPr>
        <w:t xml:space="preserve">, de titularidade da empresa </w:t>
      </w:r>
      <w:proofErr w:type="spellStart"/>
      <w:r w:rsidRPr="00377C2E">
        <w:rPr>
          <w:rFonts w:ascii="Arial" w:hAnsi="Arial" w:cs="Arial"/>
        </w:rPr>
        <w:t>Esperanza</w:t>
      </w:r>
      <w:proofErr w:type="spellEnd"/>
      <w:r w:rsidRPr="00377C2E">
        <w:rPr>
          <w:rFonts w:ascii="Arial" w:hAnsi="Arial" w:cs="Arial"/>
        </w:rPr>
        <w:t xml:space="preserve"> Transmissora de Energia S.A.</w:t>
      </w:r>
      <w:r w:rsidRPr="00377C2E">
        <w:rPr>
          <w:rFonts w:ascii="Arial" w:hAnsi="Arial" w:cs="Arial"/>
          <w:color w:val="000000"/>
        </w:rPr>
        <w:t>, inscrita no CNPJ/MF sob o n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</w:t>
      </w:r>
      <w:r w:rsidRPr="00377C2E">
        <w:rPr>
          <w:rFonts w:ascii="Arial" w:hAnsi="Arial" w:cs="Arial"/>
        </w:rPr>
        <w:t>20.514.555/0001-69</w:t>
      </w:r>
      <w:r w:rsidRPr="00377C2E">
        <w:rPr>
          <w:rFonts w:ascii="Arial" w:hAnsi="Arial" w:cs="Arial"/>
          <w:color w:val="000000"/>
        </w:rPr>
        <w:t xml:space="preserve">, detalhado no Anexo </w:t>
      </w:r>
      <w:proofErr w:type="gramStart"/>
      <w:r w:rsidRPr="00377C2E">
        <w:rPr>
          <w:rFonts w:ascii="Arial" w:hAnsi="Arial" w:cs="Arial"/>
          <w:color w:val="000000"/>
        </w:rPr>
        <w:t>à</w:t>
      </w:r>
      <w:proofErr w:type="gramEnd"/>
      <w:r w:rsidRPr="00377C2E">
        <w:rPr>
          <w:rFonts w:ascii="Arial" w:hAnsi="Arial" w:cs="Arial"/>
          <w:color w:val="000000"/>
        </w:rPr>
        <w:t xml:space="preserve"> presente Portaria.</w:t>
      </w: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C2E">
        <w:rPr>
          <w:rFonts w:ascii="Arial" w:hAnsi="Arial" w:cs="Arial"/>
        </w:rPr>
        <w:t xml:space="preserve">Parágrafo único. O projeto de que trata o </w:t>
      </w:r>
      <w:r w:rsidRPr="00377C2E">
        <w:rPr>
          <w:rFonts w:ascii="Arial" w:hAnsi="Arial" w:cs="Arial"/>
          <w:b/>
        </w:rPr>
        <w:t>caput</w:t>
      </w:r>
      <w:r w:rsidRPr="00377C2E">
        <w:rPr>
          <w:rFonts w:ascii="Arial" w:hAnsi="Arial" w:cs="Arial"/>
        </w:rPr>
        <w:t xml:space="preserve">, objeto do Contrato de Concessão </w:t>
      </w:r>
      <w:r w:rsidRPr="00377C2E">
        <w:rPr>
          <w:rFonts w:ascii="Arial" w:hAnsi="Arial" w:cs="Arial"/>
        </w:rPr>
        <w:br/>
        <w:t>n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 xml:space="preserve"> 18/2014-ANEEL, celebrado em </w:t>
      </w:r>
      <w:proofErr w:type="gramStart"/>
      <w:r w:rsidRPr="00377C2E">
        <w:rPr>
          <w:rFonts w:ascii="Arial" w:hAnsi="Arial" w:cs="Arial"/>
        </w:rPr>
        <w:t>5</w:t>
      </w:r>
      <w:proofErr w:type="gramEnd"/>
      <w:r w:rsidRPr="00377C2E">
        <w:rPr>
          <w:rFonts w:ascii="Arial" w:hAnsi="Arial" w:cs="Arial"/>
        </w:rPr>
        <w:t xml:space="preserve"> de setembro de 2014, é alcançado pelo art. 4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>, inciso II, da Portaria MME n</w:t>
      </w:r>
      <w:r w:rsidRPr="00377C2E">
        <w:rPr>
          <w:rFonts w:ascii="Arial" w:hAnsi="Arial" w:cs="Arial"/>
          <w:u w:val="words"/>
          <w:vertAlign w:val="superscript"/>
        </w:rPr>
        <w:t>o</w:t>
      </w:r>
      <w:r w:rsidRPr="00377C2E">
        <w:rPr>
          <w:rFonts w:ascii="Arial" w:hAnsi="Arial" w:cs="Arial"/>
        </w:rPr>
        <w:t xml:space="preserve"> 274, de 19 de agosto de 2013.</w:t>
      </w: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C2E">
        <w:rPr>
          <w:rFonts w:ascii="Arial" w:hAnsi="Arial" w:cs="Arial"/>
          <w:color w:val="000000"/>
        </w:rPr>
        <w:t>Art. 2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As estimativas dos investimentos têm por base o mês de novembro de 2014 e são de exclusiva responsabilidade da </w:t>
      </w:r>
      <w:proofErr w:type="spellStart"/>
      <w:r w:rsidRPr="00377C2E">
        <w:rPr>
          <w:rFonts w:ascii="Arial" w:hAnsi="Arial" w:cs="Arial"/>
        </w:rPr>
        <w:t>Esperanza</w:t>
      </w:r>
      <w:proofErr w:type="spellEnd"/>
      <w:r w:rsidRPr="00377C2E">
        <w:rPr>
          <w:rFonts w:ascii="Arial" w:hAnsi="Arial" w:cs="Arial"/>
        </w:rPr>
        <w:t xml:space="preserve"> Transmissora de Energia S.A.</w:t>
      </w:r>
      <w:r w:rsidRPr="00377C2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56EDF" w:rsidRPr="00377C2E" w:rsidRDefault="00B56EDF" w:rsidP="00B56E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C2E">
        <w:rPr>
          <w:rFonts w:ascii="Arial" w:hAnsi="Arial" w:cs="Arial"/>
          <w:color w:val="000000"/>
        </w:rPr>
        <w:t>Art. 3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A </w:t>
      </w:r>
      <w:proofErr w:type="spellStart"/>
      <w:r w:rsidRPr="00377C2E">
        <w:rPr>
          <w:rFonts w:ascii="Arial" w:hAnsi="Arial" w:cs="Arial"/>
        </w:rPr>
        <w:t>Esperanza</w:t>
      </w:r>
      <w:proofErr w:type="spellEnd"/>
      <w:r w:rsidRPr="00377C2E">
        <w:rPr>
          <w:rFonts w:ascii="Arial" w:hAnsi="Arial" w:cs="Arial"/>
        </w:rPr>
        <w:t xml:space="preserve"> Transmissora de Energia S.A. </w:t>
      </w:r>
      <w:r w:rsidRPr="00377C2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377C2E">
        <w:rPr>
          <w:rFonts w:ascii="Arial" w:hAnsi="Arial" w:cs="Arial"/>
          <w:color w:val="000000"/>
        </w:rPr>
        <w:t>Elétrico - ONS, no prazo de até trinta dias de sua emissão.</w:t>
      </w: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C2E">
        <w:rPr>
          <w:rFonts w:ascii="Arial" w:hAnsi="Arial" w:cs="Arial"/>
          <w:color w:val="000000"/>
        </w:rPr>
        <w:t>Art. 4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C2E">
        <w:rPr>
          <w:rFonts w:ascii="Arial" w:hAnsi="Arial" w:cs="Arial"/>
          <w:color w:val="000000"/>
        </w:rPr>
        <w:t>Art. 5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6EDF" w:rsidRPr="00377C2E" w:rsidRDefault="00B56EDF" w:rsidP="00B56ED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C2E">
        <w:rPr>
          <w:rFonts w:ascii="Arial" w:hAnsi="Arial" w:cs="Arial"/>
          <w:color w:val="000000"/>
        </w:rPr>
        <w:t>Art. 6</w:t>
      </w:r>
      <w:r w:rsidRPr="00377C2E">
        <w:rPr>
          <w:rFonts w:ascii="Arial" w:hAnsi="Arial" w:cs="Arial"/>
          <w:color w:val="000000"/>
          <w:u w:val="words"/>
          <w:vertAlign w:val="superscript"/>
        </w:rPr>
        <w:t>o</w:t>
      </w:r>
      <w:r w:rsidRPr="00377C2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8A1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56EDF" w:rsidRPr="00377C2E" w:rsidRDefault="00B56EDF" w:rsidP="00B56ED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77C2E">
        <w:rPr>
          <w:rFonts w:ascii="Arial" w:hAnsi="Arial" w:cs="Arial"/>
          <w:b/>
          <w:color w:val="000000"/>
        </w:rPr>
        <w:t>ANEXO</w:t>
      </w:r>
    </w:p>
    <w:p w:rsidR="00B56EDF" w:rsidRPr="00377C2E" w:rsidRDefault="00B56EDF" w:rsidP="00B56ED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6EDF" w:rsidRPr="00377C2E" w:rsidTr="00897DD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DF" w:rsidRPr="00377C2E" w:rsidRDefault="00B56EDF" w:rsidP="00897D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77C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56EDF" w:rsidRPr="00377C2E" w:rsidRDefault="00B56EDF" w:rsidP="00B56EDF">
      <w:pPr>
        <w:keepNext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6EDF" w:rsidRPr="00377C2E" w:rsidTr="00897DD3">
        <w:tc>
          <w:tcPr>
            <w:tcW w:w="10348" w:type="dxa"/>
            <w:vAlign w:val="center"/>
          </w:tcPr>
          <w:p w:rsidR="00B56EDF" w:rsidRPr="00377C2E" w:rsidRDefault="00B56EDF" w:rsidP="00897DD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B56EDF" w:rsidRPr="00377C2E" w:rsidRDefault="00B56EDF" w:rsidP="00B56ED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B56EDF" w:rsidRPr="00377C2E" w:rsidTr="00897DD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B56EDF" w:rsidRPr="00377C2E" w:rsidTr="00897DD3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CNPJ      </w:t>
            </w:r>
          </w:p>
        </w:tc>
      </w:tr>
      <w:tr w:rsidR="00B56EDF" w:rsidRPr="00377C2E" w:rsidTr="00897DD3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proofErr w:type="spellStart"/>
            <w:r w:rsidRPr="00377C2E">
              <w:rPr>
                <w:rFonts w:ascii="Arial" w:hAnsi="Arial" w:cs="Arial"/>
              </w:rPr>
              <w:t>Esperanza</w:t>
            </w:r>
            <w:proofErr w:type="spellEnd"/>
            <w:r w:rsidRPr="00377C2E">
              <w:rPr>
                <w:rFonts w:ascii="Arial" w:hAnsi="Arial" w:cs="Arial"/>
              </w:rPr>
              <w:t xml:space="preserve">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20.514.555/0001-69</w:t>
            </w:r>
          </w:p>
        </w:tc>
      </w:tr>
      <w:tr w:rsidR="00B56EDF" w:rsidRPr="00377C2E" w:rsidTr="00897D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Número</w:t>
            </w:r>
          </w:p>
        </w:tc>
      </w:tr>
      <w:tr w:rsidR="00B56EDF" w:rsidRPr="00377C2E" w:rsidTr="00897D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Av. Presidente Wilson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231</w:t>
            </w:r>
          </w:p>
        </w:tc>
      </w:tr>
      <w:tr w:rsidR="00B56EDF" w:rsidRPr="00377C2E" w:rsidTr="00897D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CEP</w:t>
            </w:r>
          </w:p>
        </w:tc>
      </w:tr>
      <w:tr w:rsidR="00B56EDF" w:rsidRPr="00377C2E" w:rsidTr="00897D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Sala 1701 - Parte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20030-021</w:t>
            </w:r>
          </w:p>
        </w:tc>
      </w:tr>
      <w:tr w:rsidR="00B56EDF" w:rsidRPr="00377C2E" w:rsidTr="00897D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Telefone</w:t>
            </w:r>
          </w:p>
        </w:tc>
      </w:tr>
      <w:tr w:rsidR="00B56EDF" w:rsidRPr="00377C2E" w:rsidTr="00897D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EDF" w:rsidRPr="00377C2E" w:rsidRDefault="00B56EDF" w:rsidP="00897DD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(21) 2101-9900</w:t>
            </w:r>
          </w:p>
        </w:tc>
      </w:tr>
    </w:tbl>
    <w:p w:rsidR="00B56EDF" w:rsidRPr="00377C2E" w:rsidRDefault="00B56EDF" w:rsidP="00B56EDF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B56EDF" w:rsidRPr="00377C2E" w:rsidTr="00897DD3">
        <w:tc>
          <w:tcPr>
            <w:tcW w:w="432" w:type="dxa"/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B56EDF" w:rsidRPr="00377C2E" w:rsidRDefault="00B56EDF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DADOS DO PROJETO</w:t>
            </w:r>
          </w:p>
        </w:tc>
      </w:tr>
      <w:tr w:rsidR="00B56EDF" w:rsidRPr="00377C2E" w:rsidTr="00B56ED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56EDF" w:rsidRPr="00377C2E" w:rsidRDefault="00B56EDF" w:rsidP="00897DD3">
            <w:pPr>
              <w:rPr>
                <w:rFonts w:ascii="Arial" w:hAnsi="Arial" w:cs="Arial"/>
                <w:b/>
              </w:rPr>
            </w:pPr>
            <w:r w:rsidRPr="00377C2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Lote E do Leilão n</w:t>
            </w:r>
            <w:r w:rsidRPr="00377C2E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377C2E">
              <w:rPr>
                <w:rFonts w:ascii="Arial" w:hAnsi="Arial" w:cs="Arial"/>
              </w:rPr>
              <w:t xml:space="preserve"> 01/2014-ANEEL (Contrato de Concessão n</w:t>
            </w:r>
            <w:r w:rsidRPr="00377C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77C2E">
              <w:rPr>
                <w:rFonts w:ascii="Arial" w:hAnsi="Arial" w:cs="Arial"/>
              </w:rPr>
              <w:t xml:space="preserve"> 18/2014-ANEEL, celebrado em </w:t>
            </w:r>
            <w:proofErr w:type="gramStart"/>
            <w:r w:rsidRPr="00377C2E">
              <w:rPr>
                <w:rFonts w:ascii="Arial" w:hAnsi="Arial" w:cs="Arial"/>
              </w:rPr>
              <w:t>5</w:t>
            </w:r>
            <w:proofErr w:type="gramEnd"/>
            <w:r w:rsidRPr="00377C2E">
              <w:rPr>
                <w:rFonts w:ascii="Arial" w:hAnsi="Arial" w:cs="Arial"/>
              </w:rPr>
              <w:t xml:space="preserve"> de setembro de 2014). </w:t>
            </w:r>
          </w:p>
        </w:tc>
      </w:tr>
      <w:tr w:rsidR="00B56EDF" w:rsidRPr="00377C2E" w:rsidTr="00B56EDF">
        <w:trPr>
          <w:trHeight w:val="100"/>
        </w:trPr>
        <w:tc>
          <w:tcPr>
            <w:tcW w:w="2552" w:type="dxa"/>
            <w:gridSpan w:val="2"/>
            <w:vMerge w:val="restart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B56EDF" w:rsidRPr="00377C2E" w:rsidRDefault="00B56EDF" w:rsidP="00897DD3">
            <w:pPr>
              <w:pStyle w:val="Default"/>
              <w:jc w:val="both"/>
            </w:pPr>
            <w:r w:rsidRPr="00377C2E">
              <w:t>Projeto de Transmissão de Energia Elétrica, relativo ao Lote E do Leilão n</w:t>
            </w:r>
            <w:r w:rsidRPr="00377C2E">
              <w:rPr>
                <w:u w:val="words"/>
                <w:vertAlign w:val="superscript"/>
              </w:rPr>
              <w:t>o</w:t>
            </w:r>
            <w:r w:rsidRPr="00377C2E">
              <w:t xml:space="preserve"> 01/2014-ANEEL, compreendendo:</w:t>
            </w:r>
          </w:p>
        </w:tc>
      </w:tr>
      <w:tr w:rsidR="00B56EDF" w:rsidRPr="00377C2E" w:rsidTr="00B56EDF">
        <w:trPr>
          <w:trHeight w:val="277"/>
        </w:trPr>
        <w:tc>
          <w:tcPr>
            <w:tcW w:w="2552" w:type="dxa"/>
            <w:gridSpan w:val="2"/>
            <w:vMerge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56EDF" w:rsidRPr="00377C2E" w:rsidRDefault="00B56EDF" w:rsidP="00897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I - Linha de Transmissão Quixadá - Açu III, em 500 </w:t>
            </w:r>
            <w:proofErr w:type="gramStart"/>
            <w:r w:rsidRPr="00377C2E">
              <w:rPr>
                <w:rFonts w:ascii="Arial" w:hAnsi="Arial" w:cs="Arial"/>
              </w:rPr>
              <w:t>kV</w:t>
            </w:r>
            <w:proofErr w:type="gramEnd"/>
            <w:r w:rsidRPr="00377C2E">
              <w:rPr>
                <w:rFonts w:ascii="Arial" w:hAnsi="Arial" w:cs="Arial"/>
              </w:rPr>
              <w:t>, Circuito Simples, com extensão aproximada de duzentos e quarenta e um quilômetros, com origem na Subestação Quixadá e término na Subestação Açu III, com a instalação de Reatores de Barra e de Linha em ambas as Subestações;</w:t>
            </w:r>
          </w:p>
        </w:tc>
      </w:tr>
      <w:tr w:rsidR="00B56EDF" w:rsidRPr="00377C2E" w:rsidTr="00B56EDF">
        <w:trPr>
          <w:trHeight w:val="277"/>
        </w:trPr>
        <w:tc>
          <w:tcPr>
            <w:tcW w:w="2552" w:type="dxa"/>
            <w:gridSpan w:val="2"/>
            <w:vMerge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56EDF" w:rsidRPr="00377C2E" w:rsidRDefault="00B56EDF" w:rsidP="00897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II - Linha de Transmissão Açu III - João Câmara III, em 500 </w:t>
            </w:r>
            <w:proofErr w:type="gramStart"/>
            <w:r w:rsidRPr="00377C2E">
              <w:rPr>
                <w:rFonts w:ascii="Arial" w:hAnsi="Arial" w:cs="Arial"/>
              </w:rPr>
              <w:t>kV</w:t>
            </w:r>
            <w:proofErr w:type="gramEnd"/>
            <w:r w:rsidRPr="00377C2E">
              <w:rPr>
                <w:rFonts w:ascii="Arial" w:hAnsi="Arial" w:cs="Arial"/>
              </w:rPr>
              <w:t xml:space="preserve">, com extensão aproximada de cento e vinte e seis quilômetros, com origem na Subestação Açu III e término na Subestação João Câmara III; </w:t>
            </w:r>
          </w:p>
        </w:tc>
      </w:tr>
      <w:tr w:rsidR="00B56EDF" w:rsidRPr="00377C2E" w:rsidTr="00B56EDF">
        <w:trPr>
          <w:trHeight w:val="277"/>
        </w:trPr>
        <w:tc>
          <w:tcPr>
            <w:tcW w:w="2552" w:type="dxa"/>
            <w:gridSpan w:val="2"/>
            <w:vMerge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56EDF" w:rsidRPr="00377C2E" w:rsidRDefault="00B56EDF" w:rsidP="00897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III - Linha de Transmissão João Câmara III - Ceará Mirim II, em 500 </w:t>
            </w:r>
            <w:proofErr w:type="gramStart"/>
            <w:r w:rsidRPr="00377C2E">
              <w:rPr>
                <w:rFonts w:ascii="Arial" w:hAnsi="Arial" w:cs="Arial"/>
              </w:rPr>
              <w:t>kV</w:t>
            </w:r>
            <w:proofErr w:type="gramEnd"/>
            <w:r w:rsidRPr="00377C2E">
              <w:rPr>
                <w:rFonts w:ascii="Arial" w:hAnsi="Arial" w:cs="Arial"/>
              </w:rPr>
              <w:t xml:space="preserve">, com extensão aproximada de sessenta quilômetros, com origem na Subestação João Câmara III e término na Subestação Ceará Mirim II; </w:t>
            </w:r>
          </w:p>
        </w:tc>
      </w:tr>
      <w:tr w:rsidR="00B56EDF" w:rsidRPr="00377C2E" w:rsidTr="00B56EDF">
        <w:trPr>
          <w:trHeight w:val="277"/>
        </w:trPr>
        <w:tc>
          <w:tcPr>
            <w:tcW w:w="2552" w:type="dxa"/>
            <w:gridSpan w:val="2"/>
            <w:vMerge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56EDF" w:rsidRPr="00377C2E" w:rsidRDefault="00B56EDF" w:rsidP="00897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IV - Linha de Transmissão Ceará Mirim II - João Câmara II, em 230 </w:t>
            </w:r>
            <w:proofErr w:type="gramStart"/>
            <w:r w:rsidRPr="00377C2E">
              <w:rPr>
                <w:rFonts w:ascii="Arial" w:hAnsi="Arial" w:cs="Arial"/>
              </w:rPr>
              <w:t>kV</w:t>
            </w:r>
            <w:proofErr w:type="gramEnd"/>
            <w:r w:rsidRPr="00377C2E">
              <w:rPr>
                <w:rFonts w:ascii="Arial" w:hAnsi="Arial" w:cs="Arial"/>
              </w:rPr>
              <w:t>, com extensão aproximada de sessenta e cinco quilômetros, com origem na Subestação Ceará Mirim II e término na Subestação João Câmara II; e</w:t>
            </w:r>
          </w:p>
        </w:tc>
      </w:tr>
      <w:tr w:rsidR="00B56EDF" w:rsidRPr="00377C2E" w:rsidTr="00B56EDF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B56EDF" w:rsidRPr="00377C2E" w:rsidRDefault="00B56EDF" w:rsidP="00897D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V - instalações vinculadas e demais instalações necessárias às funções de medição, supervisão, proteção, comando, controle, telecomunicação, administração e apoio.</w:t>
            </w:r>
          </w:p>
        </w:tc>
      </w:tr>
      <w:tr w:rsidR="00B56EDF" w:rsidRPr="00377C2E" w:rsidTr="00B56ED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  <w:noProof/>
              </w:rPr>
              <w:t xml:space="preserve">De </w:t>
            </w:r>
            <w:r w:rsidRPr="00377C2E">
              <w:rPr>
                <w:rFonts w:ascii="Arial" w:hAnsi="Arial" w:cs="Arial"/>
              </w:rPr>
              <w:t>5/9/2014 a 5/9/2017.</w:t>
            </w:r>
          </w:p>
        </w:tc>
      </w:tr>
      <w:tr w:rsidR="00B56EDF" w:rsidRPr="00377C2E" w:rsidTr="00B56ED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Localidade do Projeto [Município(s</w:t>
            </w:r>
            <w:proofErr w:type="gramStart"/>
            <w:r w:rsidRPr="00377C2E">
              <w:rPr>
                <w:rFonts w:ascii="Arial" w:hAnsi="Arial" w:cs="Arial"/>
              </w:rPr>
              <w:t>)</w:t>
            </w:r>
            <w:proofErr w:type="gramEnd"/>
            <w:r w:rsidRPr="00377C2E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B56EDF" w:rsidRPr="00377C2E" w:rsidRDefault="00B56EDF" w:rsidP="00897DD3">
            <w:pPr>
              <w:jc w:val="both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Municípios de Assú, Ipanguaçu, Afonso Bezerra, Pedro Avelino, Lajes, </w:t>
            </w:r>
            <w:proofErr w:type="spellStart"/>
            <w:r w:rsidRPr="00377C2E">
              <w:rPr>
                <w:rFonts w:ascii="Arial" w:hAnsi="Arial" w:cs="Arial"/>
              </w:rPr>
              <w:t>Jandaíra</w:t>
            </w:r>
            <w:proofErr w:type="spellEnd"/>
            <w:r w:rsidRPr="00377C2E">
              <w:rPr>
                <w:rFonts w:ascii="Arial" w:hAnsi="Arial" w:cs="Arial"/>
              </w:rPr>
              <w:t xml:space="preserve">, Pedra Preta, João Câmara, Parazinho, Touros, Pureza, Poço Branco, Taipu, Ceará-Mirim, Apodi, Governador </w:t>
            </w:r>
            <w:proofErr w:type="spellStart"/>
            <w:r w:rsidRPr="00377C2E">
              <w:rPr>
                <w:rFonts w:ascii="Arial" w:hAnsi="Arial" w:cs="Arial"/>
              </w:rPr>
              <w:t>Dix-Sept</w:t>
            </w:r>
            <w:proofErr w:type="spellEnd"/>
            <w:r w:rsidRPr="00377C2E">
              <w:rPr>
                <w:rFonts w:ascii="Arial" w:hAnsi="Arial" w:cs="Arial"/>
              </w:rPr>
              <w:t xml:space="preserve"> Rosado e Upanema, Estado do Rio Grande do Norte, Quixadá, Ibicuitinga, Morada Nova e Tabuleiro do Norte, Estado do Ceará.</w:t>
            </w:r>
          </w:p>
        </w:tc>
      </w:tr>
    </w:tbl>
    <w:p w:rsidR="00B56EDF" w:rsidRPr="00377C2E" w:rsidRDefault="00B56EDF" w:rsidP="00B56EDF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B56EDF" w:rsidRPr="00377C2E" w:rsidTr="00897DD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377C2E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B56EDF" w:rsidRPr="00377C2E" w:rsidTr="00897DD3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Nome: Maria Teresa </w:t>
            </w:r>
            <w:proofErr w:type="spellStart"/>
            <w:r w:rsidRPr="00377C2E">
              <w:rPr>
                <w:rFonts w:ascii="Arial" w:hAnsi="Arial" w:cs="Arial"/>
              </w:rPr>
              <w:t>Ballesta</w:t>
            </w:r>
            <w:proofErr w:type="spellEnd"/>
            <w:r w:rsidRPr="00377C2E">
              <w:rPr>
                <w:rFonts w:ascii="Arial" w:hAnsi="Arial" w:cs="Arial"/>
              </w:rPr>
              <w:t xml:space="preserve"> López.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CPF: 057.828.237-20.</w:t>
            </w:r>
          </w:p>
        </w:tc>
      </w:tr>
      <w:tr w:rsidR="00B56EDF" w:rsidRPr="00377C2E" w:rsidTr="00897DD3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 xml:space="preserve">Nome: Carlos Eduardo A. </w:t>
            </w:r>
            <w:proofErr w:type="spellStart"/>
            <w:r w:rsidRPr="00377C2E">
              <w:rPr>
                <w:rFonts w:ascii="Arial" w:hAnsi="Arial" w:cs="Arial"/>
              </w:rPr>
              <w:t>Olesko</w:t>
            </w:r>
            <w:proofErr w:type="spellEnd"/>
            <w:r w:rsidRPr="00377C2E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CPF: 024.186.359-70.</w:t>
            </w:r>
          </w:p>
        </w:tc>
      </w:tr>
      <w:tr w:rsidR="00B56EDF" w:rsidRPr="00377C2E" w:rsidTr="00897DD3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Nome: Dalmo Silva de Almeida.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CPF: 866.958.607-00.</w:t>
            </w:r>
          </w:p>
        </w:tc>
      </w:tr>
    </w:tbl>
    <w:p w:rsidR="00B56EDF" w:rsidRPr="00377C2E" w:rsidRDefault="00B56EDF" w:rsidP="00B56EDF">
      <w:pPr>
        <w:ind w:left="720"/>
        <w:rPr>
          <w:rFonts w:ascii="Arial" w:hAnsi="Arial" w:cs="Arial"/>
          <w:b/>
          <w:bCs/>
        </w:rPr>
      </w:pPr>
    </w:p>
    <w:p w:rsidR="00B56EDF" w:rsidRPr="00377C2E" w:rsidRDefault="00B56EDF" w:rsidP="00B56EDF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6"/>
        <w:gridCol w:w="1985"/>
        <w:gridCol w:w="6945"/>
      </w:tblGrid>
      <w:tr w:rsidR="00B56EDF" w:rsidRPr="00377C2E" w:rsidTr="00897DD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ESTIMATIVAS DOS VALORES DOS BENS E SERVIÇOS</w:t>
            </w:r>
          </w:p>
          <w:p w:rsidR="00B56EDF" w:rsidRPr="00377C2E" w:rsidRDefault="00B56EDF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B56EDF" w:rsidRPr="00377C2E" w:rsidTr="00897DD3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377C2E">
              <w:rPr>
                <w:rFonts w:ascii="Arial" w:hAnsi="Arial" w:cs="Arial"/>
                <w:color w:val="000000"/>
              </w:rPr>
              <w:t>238.719.289,00.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6EDF" w:rsidRPr="00377C2E" w:rsidTr="00897DD3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377C2E">
              <w:rPr>
                <w:rFonts w:ascii="Arial" w:hAnsi="Arial" w:cs="Arial"/>
                <w:color w:val="000000"/>
              </w:rPr>
              <w:t>211.793.886,00.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6EDF" w:rsidRPr="00377C2E" w:rsidTr="00897DD3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377C2E">
              <w:rPr>
                <w:rFonts w:ascii="Arial" w:hAnsi="Arial" w:cs="Arial"/>
                <w:color w:val="000000"/>
              </w:rPr>
              <w:t>30.644.745,00.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6EDF" w:rsidRPr="00377C2E" w:rsidTr="00897DD3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  <w:b/>
              </w:rPr>
            </w:pPr>
            <w:r w:rsidRPr="00377C2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77C2E">
              <w:rPr>
                <w:rFonts w:ascii="Arial" w:hAnsi="Arial" w:cs="Arial"/>
                <w:b/>
                <w:color w:val="000000"/>
              </w:rPr>
              <w:t>481.157.920,00</w:t>
            </w:r>
            <w:r w:rsidRPr="00377C2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6EDF" w:rsidRPr="00377C2E" w:rsidRDefault="00B56EDF" w:rsidP="00B56EDF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6"/>
        <w:gridCol w:w="1985"/>
        <w:gridCol w:w="6945"/>
      </w:tblGrid>
      <w:tr w:rsidR="00B56EDF" w:rsidRPr="00377C2E" w:rsidTr="00897DD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DF" w:rsidRPr="00377C2E" w:rsidRDefault="00B56EDF" w:rsidP="00897DD3">
            <w:pPr>
              <w:ind w:left="-70"/>
              <w:jc w:val="center"/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ESTIMATIVAS DOS VALORES DOS BENS E SERVIÇOS</w:t>
            </w:r>
          </w:p>
          <w:p w:rsidR="00B56EDF" w:rsidRPr="00377C2E" w:rsidRDefault="00B56EDF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7C2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B56EDF" w:rsidRPr="00377C2E" w:rsidTr="00897DD3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377C2E">
              <w:rPr>
                <w:rFonts w:ascii="Arial" w:hAnsi="Arial" w:cs="Arial"/>
                <w:color w:val="000000"/>
              </w:rPr>
              <w:t>216.960.526,00.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6EDF" w:rsidRPr="00377C2E" w:rsidTr="00897DD3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377C2E">
              <w:rPr>
                <w:rFonts w:ascii="Arial" w:hAnsi="Arial" w:cs="Arial"/>
                <w:color w:val="000000"/>
              </w:rPr>
              <w:t>192.968.064,00.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6EDF" w:rsidRPr="00377C2E" w:rsidTr="00897DD3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</w:rPr>
            </w:pPr>
            <w:r w:rsidRPr="00377C2E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377C2E">
              <w:rPr>
                <w:rFonts w:ascii="Arial" w:hAnsi="Arial" w:cs="Arial"/>
                <w:color w:val="000000"/>
              </w:rPr>
              <w:t>27.864.696,00.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6EDF" w:rsidRPr="00377C2E" w:rsidTr="00897DD3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rPr>
                <w:rFonts w:ascii="Arial" w:hAnsi="Arial" w:cs="Arial"/>
                <w:b/>
              </w:rPr>
            </w:pPr>
            <w:r w:rsidRPr="00377C2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77C2E">
              <w:rPr>
                <w:rFonts w:ascii="Arial" w:hAnsi="Arial" w:cs="Arial"/>
                <w:b/>
                <w:color w:val="000000"/>
              </w:rPr>
              <w:t>437.793.286,00</w:t>
            </w:r>
            <w:r w:rsidRPr="00377C2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F" w:rsidRPr="00377C2E" w:rsidRDefault="00B56EDF" w:rsidP="00897DD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6EDF" w:rsidRPr="00377C2E" w:rsidRDefault="00B56EDF" w:rsidP="00B56EDF">
      <w:pPr>
        <w:ind w:left="720"/>
        <w:rPr>
          <w:rFonts w:ascii="Arial" w:hAnsi="Arial" w:cs="Arial"/>
          <w:color w:val="000000"/>
          <w:sz w:val="6"/>
          <w:szCs w:val="6"/>
        </w:rPr>
      </w:pPr>
      <w:bookmarkStart w:id="0" w:name="_GoBack"/>
      <w:bookmarkEnd w:id="0"/>
    </w:p>
    <w:sectPr w:rsidR="00B56EDF" w:rsidRPr="00377C2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89" w:rsidRDefault="00815889">
      <w:r>
        <w:separator/>
      </w:r>
    </w:p>
  </w:endnote>
  <w:endnote w:type="continuationSeparator" w:id="0">
    <w:p w:rsidR="00815889" w:rsidRDefault="0081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89" w:rsidRDefault="00815889">
      <w:r>
        <w:separator/>
      </w:r>
    </w:p>
  </w:footnote>
  <w:footnote w:type="continuationSeparator" w:id="0">
    <w:p w:rsidR="00815889" w:rsidRDefault="0081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89" w:rsidRPr="00DD7099" w:rsidRDefault="0081588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B56EDF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533AAE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533AAE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56ED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815889" w:rsidRPr="003B1AFA" w:rsidRDefault="00815889" w:rsidP="00F6115E">
    <w:pPr>
      <w:pStyle w:val="Cabealho"/>
      <w:rPr>
        <w:sz w:val="10"/>
        <w:szCs w:val="10"/>
      </w:rPr>
    </w:pPr>
  </w:p>
  <w:p w:rsidR="00815889" w:rsidRPr="003B1AFA" w:rsidRDefault="0081588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00BA-66DD-4BE1-A68E-E026830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2015-02-04T10:10:00Z</dcterms:created>
  <dcterms:modified xsi:type="dcterms:W3CDTF">2015-02-04T10:10:00Z</dcterms:modified>
</cp:coreProperties>
</file>